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3815" w:rsidRPr="000B598F" w:rsidRDefault="000924B7" w:rsidP="000B598F">
      <w:pPr>
        <w:spacing w:line="480" w:lineRule="auto"/>
        <w:jc w:val="center"/>
        <w:rPr>
          <w:rFonts w:ascii="Times New Roman" w:hAnsi="Times New Roman" w:cs="Times New Roman"/>
          <w:sz w:val="24"/>
          <w:szCs w:val="24"/>
        </w:rPr>
      </w:pPr>
      <w:r w:rsidRPr="000B598F">
        <w:rPr>
          <w:rFonts w:ascii="Times New Roman" w:hAnsi="Times New Roman" w:cs="Times New Roman"/>
          <w:sz w:val="24"/>
          <w:szCs w:val="24"/>
        </w:rPr>
        <w:t xml:space="preserve">Adoption of Electronic Health </w:t>
      </w:r>
      <w:r w:rsidR="000B598F" w:rsidRPr="000B598F">
        <w:rPr>
          <w:rFonts w:ascii="Times New Roman" w:hAnsi="Times New Roman" w:cs="Times New Roman"/>
          <w:sz w:val="24"/>
          <w:szCs w:val="24"/>
        </w:rPr>
        <w:t>Record</w:t>
      </w:r>
      <w:r w:rsidR="000B598F">
        <w:rPr>
          <w:rFonts w:ascii="Times New Roman" w:hAnsi="Times New Roman" w:cs="Times New Roman"/>
          <w:sz w:val="24"/>
          <w:szCs w:val="24"/>
        </w:rPr>
        <w:t xml:space="preserve"> (EHR)</w:t>
      </w:r>
    </w:p>
    <w:p w:rsidR="00111042" w:rsidRPr="000B598F" w:rsidRDefault="000924B7" w:rsidP="000B598F">
      <w:pPr>
        <w:spacing w:line="480" w:lineRule="auto"/>
        <w:jc w:val="center"/>
        <w:rPr>
          <w:rFonts w:ascii="Times New Roman" w:hAnsi="Times New Roman" w:cs="Times New Roman"/>
          <w:sz w:val="24"/>
          <w:szCs w:val="24"/>
        </w:rPr>
      </w:pPr>
      <w:r w:rsidRPr="000B598F">
        <w:rPr>
          <w:rFonts w:ascii="Times New Roman" w:hAnsi="Times New Roman" w:cs="Times New Roman"/>
          <w:sz w:val="24"/>
          <w:szCs w:val="24"/>
        </w:rPr>
        <w:t>Student’s Name</w:t>
      </w:r>
    </w:p>
    <w:p w:rsidR="00503815" w:rsidRPr="000B598F" w:rsidRDefault="000924B7" w:rsidP="000B598F">
      <w:pPr>
        <w:spacing w:line="480" w:lineRule="auto"/>
        <w:jc w:val="center"/>
        <w:rPr>
          <w:rFonts w:ascii="Times New Roman" w:hAnsi="Times New Roman" w:cs="Times New Roman"/>
          <w:sz w:val="24"/>
          <w:szCs w:val="24"/>
        </w:rPr>
      </w:pPr>
      <w:r w:rsidRPr="000B598F">
        <w:rPr>
          <w:rFonts w:ascii="Times New Roman" w:hAnsi="Times New Roman" w:cs="Times New Roman"/>
          <w:sz w:val="24"/>
          <w:szCs w:val="24"/>
        </w:rPr>
        <w:t>Institution Affiliation</w:t>
      </w:r>
    </w:p>
    <w:p w:rsidR="00503815" w:rsidRPr="000B598F" w:rsidRDefault="000924B7" w:rsidP="000B598F">
      <w:pPr>
        <w:spacing w:line="480" w:lineRule="auto"/>
        <w:jc w:val="center"/>
        <w:rPr>
          <w:rFonts w:ascii="Times New Roman" w:hAnsi="Times New Roman" w:cs="Times New Roman"/>
          <w:sz w:val="24"/>
          <w:szCs w:val="24"/>
        </w:rPr>
      </w:pPr>
      <w:r w:rsidRPr="000B598F">
        <w:rPr>
          <w:rFonts w:ascii="Times New Roman" w:hAnsi="Times New Roman" w:cs="Times New Roman"/>
          <w:sz w:val="24"/>
          <w:szCs w:val="24"/>
        </w:rPr>
        <w:t>Professor’s Name</w:t>
      </w:r>
    </w:p>
    <w:p w:rsidR="00503815" w:rsidRPr="000B598F" w:rsidRDefault="000924B7" w:rsidP="000B598F">
      <w:pPr>
        <w:spacing w:line="480" w:lineRule="auto"/>
        <w:jc w:val="center"/>
        <w:rPr>
          <w:rFonts w:ascii="Times New Roman" w:hAnsi="Times New Roman" w:cs="Times New Roman"/>
          <w:sz w:val="24"/>
          <w:szCs w:val="24"/>
        </w:rPr>
      </w:pPr>
      <w:r w:rsidRPr="000B598F">
        <w:rPr>
          <w:rFonts w:ascii="Times New Roman" w:hAnsi="Times New Roman" w:cs="Times New Roman"/>
          <w:sz w:val="24"/>
          <w:szCs w:val="24"/>
        </w:rPr>
        <w:t>Course</w:t>
      </w:r>
    </w:p>
    <w:p w:rsidR="00503815" w:rsidRPr="000B598F" w:rsidRDefault="000924B7" w:rsidP="000B598F">
      <w:pPr>
        <w:spacing w:line="480" w:lineRule="auto"/>
        <w:jc w:val="center"/>
        <w:rPr>
          <w:rFonts w:ascii="Times New Roman" w:hAnsi="Times New Roman" w:cs="Times New Roman"/>
          <w:sz w:val="24"/>
          <w:szCs w:val="24"/>
        </w:rPr>
      </w:pPr>
      <w:r w:rsidRPr="000B598F">
        <w:rPr>
          <w:rFonts w:ascii="Times New Roman" w:hAnsi="Times New Roman" w:cs="Times New Roman"/>
          <w:sz w:val="24"/>
          <w:szCs w:val="24"/>
        </w:rPr>
        <w:t>Date</w:t>
      </w:r>
    </w:p>
    <w:p w:rsidR="00503815" w:rsidRPr="000B598F" w:rsidRDefault="00503815" w:rsidP="000B598F">
      <w:pPr>
        <w:spacing w:line="480" w:lineRule="auto"/>
        <w:rPr>
          <w:rFonts w:ascii="Times New Roman" w:hAnsi="Times New Roman" w:cs="Times New Roman"/>
          <w:sz w:val="24"/>
          <w:szCs w:val="24"/>
        </w:rPr>
      </w:pPr>
    </w:p>
    <w:p w:rsidR="00503815" w:rsidRPr="000B598F" w:rsidRDefault="00503815" w:rsidP="000B598F">
      <w:pPr>
        <w:spacing w:line="480" w:lineRule="auto"/>
        <w:rPr>
          <w:rFonts w:ascii="Times New Roman" w:hAnsi="Times New Roman" w:cs="Times New Roman"/>
          <w:sz w:val="24"/>
          <w:szCs w:val="24"/>
        </w:rPr>
      </w:pPr>
    </w:p>
    <w:p w:rsidR="000C5D8D" w:rsidRPr="000B598F" w:rsidRDefault="000C5D8D" w:rsidP="000B598F">
      <w:pPr>
        <w:spacing w:line="480" w:lineRule="auto"/>
        <w:rPr>
          <w:rFonts w:ascii="Times New Roman" w:hAnsi="Times New Roman" w:cs="Times New Roman"/>
          <w:sz w:val="24"/>
          <w:szCs w:val="24"/>
        </w:rPr>
      </w:pPr>
    </w:p>
    <w:p w:rsidR="000B598F" w:rsidRDefault="000B598F" w:rsidP="000B598F">
      <w:pPr>
        <w:spacing w:line="480" w:lineRule="auto"/>
        <w:ind w:firstLine="720"/>
        <w:rPr>
          <w:rFonts w:ascii="Times New Roman" w:hAnsi="Times New Roman" w:cs="Times New Roman"/>
          <w:sz w:val="24"/>
          <w:szCs w:val="24"/>
        </w:rPr>
      </w:pPr>
    </w:p>
    <w:p w:rsidR="000B598F" w:rsidRDefault="000B598F" w:rsidP="000B598F">
      <w:pPr>
        <w:spacing w:line="480" w:lineRule="auto"/>
        <w:ind w:firstLine="720"/>
        <w:rPr>
          <w:rFonts w:ascii="Times New Roman" w:hAnsi="Times New Roman" w:cs="Times New Roman"/>
          <w:sz w:val="24"/>
          <w:szCs w:val="24"/>
        </w:rPr>
      </w:pPr>
    </w:p>
    <w:p w:rsidR="000B598F" w:rsidRDefault="000B598F" w:rsidP="000B598F">
      <w:pPr>
        <w:spacing w:line="480" w:lineRule="auto"/>
        <w:ind w:firstLine="720"/>
        <w:rPr>
          <w:rFonts w:ascii="Times New Roman" w:hAnsi="Times New Roman" w:cs="Times New Roman"/>
          <w:sz w:val="24"/>
          <w:szCs w:val="24"/>
        </w:rPr>
      </w:pPr>
    </w:p>
    <w:p w:rsidR="000B598F" w:rsidRDefault="000B598F" w:rsidP="000B598F">
      <w:pPr>
        <w:spacing w:line="480" w:lineRule="auto"/>
        <w:ind w:firstLine="720"/>
        <w:rPr>
          <w:rFonts w:ascii="Times New Roman" w:hAnsi="Times New Roman" w:cs="Times New Roman"/>
          <w:sz w:val="24"/>
          <w:szCs w:val="24"/>
        </w:rPr>
      </w:pPr>
    </w:p>
    <w:p w:rsidR="000B598F" w:rsidRDefault="000B598F" w:rsidP="000B598F">
      <w:pPr>
        <w:spacing w:line="480" w:lineRule="auto"/>
        <w:ind w:firstLine="720"/>
        <w:rPr>
          <w:rFonts w:ascii="Times New Roman" w:hAnsi="Times New Roman" w:cs="Times New Roman"/>
          <w:sz w:val="24"/>
          <w:szCs w:val="24"/>
        </w:rPr>
      </w:pPr>
    </w:p>
    <w:p w:rsidR="000B598F" w:rsidRDefault="000B598F" w:rsidP="000B598F">
      <w:pPr>
        <w:spacing w:line="480" w:lineRule="auto"/>
        <w:ind w:firstLine="720"/>
        <w:rPr>
          <w:rFonts w:ascii="Times New Roman" w:hAnsi="Times New Roman" w:cs="Times New Roman"/>
          <w:sz w:val="24"/>
          <w:szCs w:val="24"/>
        </w:rPr>
      </w:pPr>
    </w:p>
    <w:p w:rsidR="000B598F" w:rsidRDefault="000B598F" w:rsidP="000B598F">
      <w:pPr>
        <w:spacing w:line="480" w:lineRule="auto"/>
        <w:ind w:firstLine="720"/>
        <w:rPr>
          <w:rFonts w:ascii="Times New Roman" w:hAnsi="Times New Roman" w:cs="Times New Roman"/>
          <w:sz w:val="24"/>
          <w:szCs w:val="24"/>
        </w:rPr>
      </w:pPr>
    </w:p>
    <w:p w:rsidR="000B598F" w:rsidRDefault="000B598F" w:rsidP="000B598F">
      <w:pPr>
        <w:spacing w:line="480" w:lineRule="auto"/>
        <w:ind w:firstLine="720"/>
        <w:rPr>
          <w:rFonts w:ascii="Times New Roman" w:hAnsi="Times New Roman" w:cs="Times New Roman"/>
          <w:sz w:val="24"/>
          <w:szCs w:val="24"/>
        </w:rPr>
      </w:pPr>
    </w:p>
    <w:p w:rsidR="000B598F" w:rsidRDefault="000B598F" w:rsidP="000B598F">
      <w:pPr>
        <w:spacing w:line="480" w:lineRule="auto"/>
        <w:ind w:firstLine="720"/>
        <w:rPr>
          <w:rFonts w:ascii="Times New Roman" w:hAnsi="Times New Roman" w:cs="Times New Roman"/>
          <w:sz w:val="24"/>
          <w:szCs w:val="24"/>
        </w:rPr>
      </w:pPr>
    </w:p>
    <w:p w:rsidR="00C16D63" w:rsidRPr="000B598F" w:rsidRDefault="000924B7" w:rsidP="000B598F">
      <w:pPr>
        <w:spacing w:line="480" w:lineRule="auto"/>
        <w:ind w:firstLine="720"/>
        <w:rPr>
          <w:rFonts w:ascii="Times New Roman" w:hAnsi="Times New Roman" w:cs="Times New Roman"/>
          <w:sz w:val="24"/>
          <w:szCs w:val="24"/>
        </w:rPr>
      </w:pPr>
      <w:r w:rsidRPr="000B598F">
        <w:rPr>
          <w:rFonts w:ascii="Times New Roman" w:hAnsi="Times New Roman" w:cs="Times New Roman"/>
          <w:sz w:val="24"/>
          <w:szCs w:val="24"/>
        </w:rPr>
        <w:lastRenderedPageBreak/>
        <w:t xml:space="preserve">Electronic health records (EHR) aren't a new concept in Saudi Arabia, </w:t>
      </w:r>
      <w:r w:rsidR="00AE0A81" w:rsidRPr="000B598F">
        <w:rPr>
          <w:rFonts w:ascii="Times New Roman" w:hAnsi="Times New Roman" w:cs="Times New Roman"/>
          <w:sz w:val="24"/>
          <w:szCs w:val="24"/>
        </w:rPr>
        <w:t>but</w:t>
      </w:r>
      <w:r w:rsidRPr="000B598F">
        <w:rPr>
          <w:rFonts w:ascii="Times New Roman" w:hAnsi="Times New Roman" w:cs="Times New Roman"/>
          <w:sz w:val="24"/>
          <w:szCs w:val="24"/>
        </w:rPr>
        <w:t xml:space="preserve"> surprisingly there has been sluggish adoption of fully integrated electronic health records systems in practice within most hospitals and other primary care settings. Research indicates that those who have fully invested in electronic health records repor</w:t>
      </w:r>
      <w:r w:rsidRPr="000B598F">
        <w:rPr>
          <w:rFonts w:ascii="Times New Roman" w:hAnsi="Times New Roman" w:cs="Times New Roman"/>
          <w:sz w:val="24"/>
          <w:szCs w:val="24"/>
        </w:rPr>
        <w:t>t having excellent confidence and satisfaction in their medical systems' reliability. Also, there is a consensus that electronic health care records enhance patient care, improve safe practice, and promote communication between multiple service providers a</w:t>
      </w:r>
      <w:r w:rsidRPr="000B598F">
        <w:rPr>
          <w:rFonts w:ascii="Times New Roman" w:hAnsi="Times New Roman" w:cs="Times New Roman"/>
          <w:sz w:val="24"/>
          <w:szCs w:val="24"/>
        </w:rPr>
        <w:t xml:space="preserve">nd patients, thus </w:t>
      </w:r>
      <w:r w:rsidR="00C65C9C" w:rsidRPr="000B598F">
        <w:rPr>
          <w:rFonts w:ascii="Times New Roman" w:hAnsi="Times New Roman" w:cs="Times New Roman"/>
          <w:sz w:val="24"/>
          <w:szCs w:val="24"/>
        </w:rPr>
        <w:t xml:space="preserve">minimizing the risks of errors. </w:t>
      </w:r>
    </w:p>
    <w:p w:rsidR="00C16D63" w:rsidRPr="000B598F" w:rsidRDefault="000924B7" w:rsidP="000B598F">
      <w:pPr>
        <w:spacing w:line="480" w:lineRule="auto"/>
        <w:ind w:firstLine="720"/>
        <w:rPr>
          <w:rFonts w:ascii="Times New Roman" w:hAnsi="Times New Roman" w:cs="Times New Roman"/>
          <w:sz w:val="24"/>
          <w:szCs w:val="24"/>
        </w:rPr>
      </w:pPr>
      <w:r w:rsidRPr="000B598F">
        <w:rPr>
          <w:rFonts w:ascii="Times New Roman" w:hAnsi="Times New Roman" w:cs="Times New Roman"/>
          <w:sz w:val="24"/>
          <w:szCs w:val="24"/>
        </w:rPr>
        <w:t>According to Ross et al. (2014). A decision to implement an electronic health record needs a significant amount of time. There are a number of basic practical implementation steps to enhance the success of</w:t>
      </w:r>
      <w:r w:rsidRPr="000B598F">
        <w:rPr>
          <w:rFonts w:ascii="Times New Roman" w:hAnsi="Times New Roman" w:cs="Times New Roman"/>
          <w:sz w:val="24"/>
          <w:szCs w:val="24"/>
        </w:rPr>
        <w:t xml:space="preserve"> such a transition.</w:t>
      </w:r>
      <w:r w:rsidR="00AE0A81" w:rsidRPr="000B598F">
        <w:rPr>
          <w:rFonts w:ascii="Times New Roman" w:hAnsi="Times New Roman" w:cs="Times New Roman"/>
          <w:sz w:val="24"/>
          <w:szCs w:val="24"/>
        </w:rPr>
        <w:t xml:space="preserve"> Such steps include readiness, budgeting, training, and so on.</w:t>
      </w:r>
      <w:r w:rsidRPr="000B598F">
        <w:rPr>
          <w:rFonts w:ascii="Times New Roman" w:hAnsi="Times New Roman" w:cs="Times New Roman"/>
          <w:sz w:val="24"/>
          <w:szCs w:val="24"/>
        </w:rPr>
        <w:t xml:space="preserve"> Readiness is an essential factor in this case. Since</w:t>
      </w:r>
      <w:r w:rsidR="00C65C9C" w:rsidRPr="000B598F">
        <w:rPr>
          <w:rFonts w:ascii="Times New Roman" w:hAnsi="Times New Roman" w:cs="Times New Roman"/>
          <w:sz w:val="24"/>
          <w:szCs w:val="24"/>
        </w:rPr>
        <w:t xml:space="preserve"> electronic health records continue to increase in most hospitals, as a healthcare administrator, I will actively examine all of the potential risks for treatment errors, legal responsibility, and system failure before moving forward to implement and adopt this modern way</w:t>
      </w:r>
      <w:r w:rsidRPr="000B598F">
        <w:rPr>
          <w:rFonts w:ascii="Times New Roman" w:hAnsi="Times New Roman" w:cs="Times New Roman"/>
          <w:sz w:val="24"/>
          <w:szCs w:val="24"/>
        </w:rPr>
        <w:t xml:space="preserve"> of record keeping. </w:t>
      </w:r>
    </w:p>
    <w:p w:rsidR="003A29FC" w:rsidRPr="000B598F" w:rsidRDefault="000924B7" w:rsidP="000B598F">
      <w:pPr>
        <w:spacing w:line="480" w:lineRule="auto"/>
        <w:ind w:firstLine="720"/>
        <w:rPr>
          <w:rFonts w:ascii="Times New Roman" w:hAnsi="Times New Roman" w:cs="Times New Roman"/>
          <w:sz w:val="24"/>
          <w:szCs w:val="24"/>
        </w:rPr>
      </w:pPr>
      <w:r w:rsidRPr="000B598F">
        <w:rPr>
          <w:rFonts w:ascii="Times New Roman" w:hAnsi="Times New Roman" w:cs="Times New Roman"/>
          <w:sz w:val="24"/>
          <w:szCs w:val="24"/>
        </w:rPr>
        <w:t>T</w:t>
      </w:r>
      <w:r w:rsidR="00B47C99" w:rsidRPr="000B598F">
        <w:rPr>
          <w:rFonts w:ascii="Times New Roman" w:hAnsi="Times New Roman" w:cs="Times New Roman"/>
          <w:sz w:val="24"/>
          <w:szCs w:val="24"/>
        </w:rPr>
        <w:t xml:space="preserve">he cost of electronic health care records is one of the </w:t>
      </w:r>
      <w:r w:rsidR="00515F62" w:rsidRPr="000B598F">
        <w:rPr>
          <w:rFonts w:ascii="Times New Roman" w:hAnsi="Times New Roman" w:cs="Times New Roman"/>
          <w:sz w:val="24"/>
          <w:szCs w:val="24"/>
        </w:rPr>
        <w:t xml:space="preserve">main factor contributing to the failure of adoption of new technology in most health care centers; as a health administrator, I will </w:t>
      </w:r>
      <w:r w:rsidR="00B47C99" w:rsidRPr="000B598F">
        <w:rPr>
          <w:rFonts w:ascii="Times New Roman" w:hAnsi="Times New Roman" w:cs="Times New Roman"/>
          <w:sz w:val="24"/>
          <w:szCs w:val="24"/>
        </w:rPr>
        <w:t>ensure that all physicians and doctors know their duties in relation to their chronicling responsibilities and the depth of important information available in electronic health care records system. I believe this is so significant for reducing the risks of lawsuit and malpractice. Moreover, I will ensure regular upgrading of all systems and corresponding training for all staff and involved stakeholders to minimize the risk</w:t>
      </w:r>
      <w:r w:rsidR="00515F62" w:rsidRPr="000B598F">
        <w:rPr>
          <w:rFonts w:ascii="Times New Roman" w:hAnsi="Times New Roman" w:cs="Times New Roman"/>
          <w:sz w:val="24"/>
          <w:szCs w:val="24"/>
        </w:rPr>
        <w:t>s of adverse events and errors. If the risks of errors and adverse events are reduced, the cost of implementing and maintaining electronic health care records will be significantly reduced.</w:t>
      </w:r>
    </w:p>
    <w:p w:rsidR="00C16D63" w:rsidRPr="000B598F" w:rsidRDefault="000924B7" w:rsidP="000B598F">
      <w:pPr>
        <w:spacing w:line="480" w:lineRule="auto"/>
        <w:ind w:firstLine="720"/>
        <w:rPr>
          <w:rFonts w:ascii="Times New Roman" w:hAnsi="Times New Roman" w:cs="Times New Roman"/>
          <w:sz w:val="24"/>
          <w:szCs w:val="24"/>
        </w:rPr>
      </w:pPr>
      <w:r w:rsidRPr="000B598F">
        <w:rPr>
          <w:rFonts w:ascii="Times New Roman" w:hAnsi="Times New Roman" w:cs="Times New Roman"/>
          <w:sz w:val="24"/>
          <w:szCs w:val="24"/>
        </w:rPr>
        <w:lastRenderedPageBreak/>
        <w:t>Continually, integrated electronic health recor</w:t>
      </w:r>
      <w:r w:rsidRPr="000B598F">
        <w:rPr>
          <w:rFonts w:ascii="Times New Roman" w:hAnsi="Times New Roman" w:cs="Times New Roman"/>
          <w:sz w:val="24"/>
          <w:szCs w:val="24"/>
        </w:rPr>
        <w:t xml:space="preserve">ds have significantly enhanced the quality of health care and safety even though </w:t>
      </w:r>
      <w:proofErr w:type="gramStart"/>
      <w:r w:rsidRPr="000B598F">
        <w:rPr>
          <w:rFonts w:ascii="Times New Roman" w:hAnsi="Times New Roman" w:cs="Times New Roman"/>
          <w:sz w:val="24"/>
          <w:szCs w:val="24"/>
        </w:rPr>
        <w:t>it's</w:t>
      </w:r>
      <w:proofErr w:type="gramEnd"/>
      <w:r w:rsidRPr="000B598F">
        <w:rPr>
          <w:rFonts w:ascii="Times New Roman" w:hAnsi="Times New Roman" w:cs="Times New Roman"/>
          <w:sz w:val="24"/>
          <w:szCs w:val="24"/>
        </w:rPr>
        <w:t xml:space="preserve"> adoption may be a bit challenging due to several barriers during implementation and maintenance</w:t>
      </w:r>
      <w:r w:rsidR="00503815" w:rsidRPr="000B598F">
        <w:rPr>
          <w:rFonts w:ascii="Times New Roman" w:hAnsi="Times New Roman" w:cs="Times New Roman"/>
          <w:sz w:val="24"/>
          <w:szCs w:val="24"/>
        </w:rPr>
        <w:t xml:space="preserve"> (</w:t>
      </w:r>
      <w:r w:rsidR="00503815" w:rsidRPr="000B598F">
        <w:rPr>
          <w:rFonts w:ascii="Times New Roman" w:hAnsi="Times New Roman" w:cs="Times New Roman"/>
          <w:color w:val="222222"/>
          <w:sz w:val="24"/>
          <w:szCs w:val="24"/>
          <w:shd w:val="clear" w:color="auto" w:fill="FFFFFF"/>
        </w:rPr>
        <w:t>Abernethy et al., 2017)</w:t>
      </w:r>
      <w:r w:rsidRPr="000B598F">
        <w:rPr>
          <w:rFonts w:ascii="Times New Roman" w:hAnsi="Times New Roman" w:cs="Times New Roman"/>
          <w:sz w:val="24"/>
          <w:szCs w:val="24"/>
        </w:rPr>
        <w:t xml:space="preserve">. From my perspective, I believe to be successful </w:t>
      </w:r>
      <w:r w:rsidRPr="000B598F">
        <w:rPr>
          <w:rFonts w:ascii="Times New Roman" w:hAnsi="Times New Roman" w:cs="Times New Roman"/>
          <w:sz w:val="24"/>
          <w:szCs w:val="24"/>
        </w:rPr>
        <w:t>in such a transition; we ought to identify and dedicate suitable medical and administrative personnel to work on proposed or expected implementation, which involves the connection between electronic health record vendor and organization or hospital. Theref</w:t>
      </w:r>
      <w:r w:rsidRPr="000B598F">
        <w:rPr>
          <w:rFonts w:ascii="Times New Roman" w:hAnsi="Times New Roman" w:cs="Times New Roman"/>
          <w:sz w:val="24"/>
          <w:szCs w:val="24"/>
        </w:rPr>
        <w:t xml:space="preserve">ore, I will identify the site "champion" and team lead and practice fitting </w:t>
      </w:r>
      <w:r w:rsidR="00ED6A74" w:rsidRPr="000B598F">
        <w:rPr>
          <w:rFonts w:ascii="Times New Roman" w:hAnsi="Times New Roman" w:cs="Times New Roman"/>
          <w:sz w:val="24"/>
          <w:szCs w:val="24"/>
        </w:rPr>
        <w:t>revolution strategies to lead to a positive and beneficial transition phase.</w:t>
      </w:r>
    </w:p>
    <w:p w:rsidR="008037AC" w:rsidRPr="000B598F" w:rsidRDefault="000924B7" w:rsidP="000B598F">
      <w:pPr>
        <w:spacing w:line="480" w:lineRule="auto"/>
        <w:ind w:firstLine="720"/>
        <w:rPr>
          <w:rFonts w:ascii="Times New Roman" w:hAnsi="Times New Roman" w:cs="Times New Roman"/>
          <w:sz w:val="24"/>
          <w:szCs w:val="24"/>
        </w:rPr>
      </w:pPr>
      <w:r w:rsidRPr="000B598F">
        <w:rPr>
          <w:rFonts w:ascii="Times New Roman" w:hAnsi="Times New Roman" w:cs="Times New Roman"/>
          <w:sz w:val="24"/>
          <w:szCs w:val="24"/>
        </w:rPr>
        <w:t xml:space="preserve"> I will prioritize the communication with the electronic health record vendor regarding particular work</w:t>
      </w:r>
      <w:r w:rsidRPr="000B598F">
        <w:rPr>
          <w:rFonts w:ascii="Times New Roman" w:hAnsi="Times New Roman" w:cs="Times New Roman"/>
          <w:sz w:val="24"/>
          <w:szCs w:val="24"/>
        </w:rPr>
        <w:t xml:space="preserve">flow design and needs. This will ensure that our system is ready for full implementation. Often, the success of adopting an electronic health record depends on a seamless conversion between one charting </w:t>
      </w:r>
      <w:r w:rsidR="000B598F" w:rsidRPr="000B598F">
        <w:rPr>
          <w:rFonts w:ascii="Times New Roman" w:hAnsi="Times New Roman" w:cs="Times New Roman"/>
          <w:sz w:val="24"/>
          <w:szCs w:val="24"/>
        </w:rPr>
        <w:t>systems</w:t>
      </w:r>
      <w:r w:rsidRPr="000B598F">
        <w:rPr>
          <w:rFonts w:ascii="Times New Roman" w:hAnsi="Times New Roman" w:cs="Times New Roman"/>
          <w:sz w:val="24"/>
          <w:szCs w:val="24"/>
        </w:rPr>
        <w:t xml:space="preserve"> to another</w:t>
      </w:r>
      <w:r w:rsidR="00503815" w:rsidRPr="000B598F">
        <w:rPr>
          <w:rFonts w:ascii="Times New Roman" w:hAnsi="Times New Roman" w:cs="Times New Roman"/>
          <w:color w:val="222222"/>
          <w:sz w:val="24"/>
          <w:szCs w:val="24"/>
          <w:shd w:val="clear" w:color="auto" w:fill="FFFFFF"/>
        </w:rPr>
        <w:t xml:space="preserve"> (Gagnon et al., 2014)</w:t>
      </w:r>
      <w:r w:rsidRPr="000B598F">
        <w:rPr>
          <w:rFonts w:ascii="Times New Roman" w:hAnsi="Times New Roman" w:cs="Times New Roman"/>
          <w:sz w:val="24"/>
          <w:szCs w:val="24"/>
        </w:rPr>
        <w:t xml:space="preserve">. During this </w:t>
      </w:r>
      <w:r w:rsidRPr="000B598F">
        <w:rPr>
          <w:rFonts w:ascii="Times New Roman" w:hAnsi="Times New Roman" w:cs="Times New Roman"/>
          <w:sz w:val="24"/>
          <w:szCs w:val="24"/>
        </w:rPr>
        <w:t>transition phase, there isn't a guarantee of data integrity. But I believe that a well-organized and executed enactment/implementation will reduce some of these risks and improve patient care safety and quality.</w:t>
      </w:r>
    </w:p>
    <w:p w:rsidR="000B598F" w:rsidRDefault="000924B7" w:rsidP="000B598F">
      <w:pPr>
        <w:spacing w:line="480" w:lineRule="auto"/>
        <w:ind w:firstLine="720"/>
        <w:rPr>
          <w:rFonts w:ascii="Times New Roman" w:hAnsi="Times New Roman" w:cs="Times New Roman"/>
          <w:sz w:val="24"/>
          <w:szCs w:val="24"/>
        </w:rPr>
      </w:pPr>
      <w:r w:rsidRPr="000B598F">
        <w:rPr>
          <w:rFonts w:ascii="Times New Roman" w:hAnsi="Times New Roman" w:cs="Times New Roman"/>
          <w:sz w:val="24"/>
          <w:szCs w:val="24"/>
        </w:rPr>
        <w:t>Furthermore, training involved people in thi</w:t>
      </w:r>
      <w:r w:rsidRPr="000B598F">
        <w:rPr>
          <w:rFonts w:ascii="Times New Roman" w:hAnsi="Times New Roman" w:cs="Times New Roman"/>
          <w:sz w:val="24"/>
          <w:szCs w:val="24"/>
        </w:rPr>
        <w:t>s transition will significantly boost the success of the project. Quality training reduces anxieties about using a new data recording system, thus minimizing minor and general errors encountered during data entry. The availability of training and technical</w:t>
      </w:r>
      <w:r w:rsidRPr="000B598F">
        <w:rPr>
          <w:rFonts w:ascii="Times New Roman" w:hAnsi="Times New Roman" w:cs="Times New Roman"/>
          <w:sz w:val="24"/>
          <w:szCs w:val="24"/>
        </w:rPr>
        <w:t xml:space="preserve"> support in the implementation phase is</w:t>
      </w:r>
      <w:r w:rsidR="007B5E92" w:rsidRPr="000B598F">
        <w:rPr>
          <w:rFonts w:ascii="Times New Roman" w:hAnsi="Times New Roman" w:cs="Times New Roman"/>
          <w:sz w:val="24"/>
          <w:szCs w:val="24"/>
        </w:rPr>
        <w:t xml:space="preserve"> essential. Early or too late training may bring wastage of resources and increased frustrations</w:t>
      </w:r>
      <w:r w:rsidR="00AE0A81" w:rsidRPr="000B598F">
        <w:rPr>
          <w:rFonts w:ascii="Times New Roman" w:hAnsi="Times New Roman" w:cs="Times New Roman"/>
          <w:sz w:val="24"/>
          <w:szCs w:val="24"/>
        </w:rPr>
        <w:t>. An electronic health record requires specialized knowledge to transform manually daily work; thus, the delivery and retrieval of data are easily and quickly done.</w:t>
      </w:r>
    </w:p>
    <w:p w:rsidR="000B598F" w:rsidRDefault="000B598F" w:rsidP="000B598F">
      <w:pPr>
        <w:spacing w:line="480" w:lineRule="auto"/>
        <w:ind w:firstLine="720"/>
        <w:rPr>
          <w:rFonts w:ascii="Times New Roman" w:hAnsi="Times New Roman" w:cs="Times New Roman"/>
          <w:sz w:val="24"/>
          <w:szCs w:val="24"/>
        </w:rPr>
      </w:pPr>
    </w:p>
    <w:p w:rsidR="00F12F70" w:rsidRPr="000B598F" w:rsidRDefault="000B598F" w:rsidP="000B598F">
      <w:pPr>
        <w:tabs>
          <w:tab w:val="center" w:pos="5040"/>
          <w:tab w:val="left" w:pos="8025"/>
        </w:tabs>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b/>
      </w:r>
      <w:r w:rsidR="000924B7" w:rsidRPr="000B598F">
        <w:rPr>
          <w:rFonts w:ascii="Times New Roman" w:hAnsi="Times New Roman" w:cs="Times New Roman"/>
          <w:sz w:val="24"/>
          <w:szCs w:val="24"/>
        </w:rPr>
        <w:t>References</w:t>
      </w:r>
      <w:r>
        <w:rPr>
          <w:rFonts w:ascii="Times New Roman" w:hAnsi="Times New Roman" w:cs="Times New Roman"/>
          <w:sz w:val="24"/>
          <w:szCs w:val="24"/>
        </w:rPr>
        <w:tab/>
      </w:r>
      <w:bookmarkStart w:id="0" w:name="_GoBack"/>
      <w:bookmarkEnd w:id="0"/>
    </w:p>
    <w:p w:rsidR="000B598F" w:rsidRPr="000B598F" w:rsidRDefault="000B598F" w:rsidP="000B598F">
      <w:pPr>
        <w:spacing w:line="480" w:lineRule="auto"/>
        <w:ind w:left="720" w:hanging="720"/>
        <w:rPr>
          <w:rFonts w:ascii="Times New Roman" w:hAnsi="Times New Roman" w:cs="Times New Roman"/>
          <w:sz w:val="24"/>
          <w:szCs w:val="24"/>
        </w:rPr>
      </w:pPr>
      <w:r w:rsidRPr="000B598F">
        <w:rPr>
          <w:rFonts w:ascii="Times New Roman" w:hAnsi="Times New Roman" w:cs="Times New Roman"/>
          <w:color w:val="222222"/>
          <w:sz w:val="24"/>
          <w:szCs w:val="24"/>
          <w:shd w:val="clear" w:color="auto" w:fill="FFFFFF"/>
        </w:rPr>
        <w:t>Abernethy, A. P., Gippetti, J., Parulkar, R., &amp; Revol, C. (2017). Use of electronic health record data for quality reporting. </w:t>
      </w:r>
      <w:r w:rsidRPr="000B598F">
        <w:rPr>
          <w:rFonts w:ascii="Times New Roman" w:hAnsi="Times New Roman" w:cs="Times New Roman"/>
          <w:i/>
          <w:iCs/>
          <w:color w:val="222222"/>
          <w:sz w:val="24"/>
          <w:szCs w:val="24"/>
          <w:shd w:val="clear" w:color="auto" w:fill="FFFFFF"/>
        </w:rPr>
        <w:t>J Oncol Pract</w:t>
      </w:r>
      <w:r w:rsidRPr="000B598F">
        <w:rPr>
          <w:rFonts w:ascii="Times New Roman" w:hAnsi="Times New Roman" w:cs="Times New Roman"/>
          <w:color w:val="222222"/>
          <w:sz w:val="24"/>
          <w:szCs w:val="24"/>
          <w:shd w:val="clear" w:color="auto" w:fill="FFFFFF"/>
        </w:rPr>
        <w:t>, </w:t>
      </w:r>
      <w:r w:rsidRPr="000B598F">
        <w:rPr>
          <w:rFonts w:ascii="Times New Roman" w:hAnsi="Times New Roman" w:cs="Times New Roman"/>
          <w:i/>
          <w:iCs/>
          <w:color w:val="222222"/>
          <w:sz w:val="24"/>
          <w:szCs w:val="24"/>
          <w:shd w:val="clear" w:color="auto" w:fill="FFFFFF"/>
        </w:rPr>
        <w:t>13</w:t>
      </w:r>
      <w:r w:rsidRPr="000B598F">
        <w:rPr>
          <w:rFonts w:ascii="Times New Roman" w:hAnsi="Times New Roman" w:cs="Times New Roman"/>
          <w:color w:val="222222"/>
          <w:sz w:val="24"/>
          <w:szCs w:val="24"/>
          <w:shd w:val="clear" w:color="auto" w:fill="FFFFFF"/>
        </w:rPr>
        <w:t>(8), 530-534.</w:t>
      </w:r>
    </w:p>
    <w:p w:rsidR="000B598F" w:rsidRPr="000B598F" w:rsidRDefault="000B598F" w:rsidP="000B598F">
      <w:pPr>
        <w:spacing w:line="480" w:lineRule="auto"/>
        <w:ind w:left="720" w:hanging="720"/>
        <w:rPr>
          <w:rFonts w:ascii="Times New Roman" w:hAnsi="Times New Roman" w:cs="Times New Roman"/>
          <w:sz w:val="24"/>
          <w:szCs w:val="24"/>
        </w:rPr>
      </w:pPr>
      <w:r w:rsidRPr="000B598F">
        <w:rPr>
          <w:rFonts w:ascii="Times New Roman" w:hAnsi="Times New Roman" w:cs="Times New Roman"/>
          <w:color w:val="222222"/>
          <w:sz w:val="24"/>
          <w:szCs w:val="24"/>
          <w:shd w:val="clear" w:color="auto" w:fill="FFFFFF"/>
        </w:rPr>
        <w:t>Gagnon, M. P., Talla, P. K., Simonyan, D., Godin, G., Labrecque, M., Ouimet, M., &amp; Rousseau, M. (2014). Electronic health record acceptance by physicians: testing an integrated theoretical model. </w:t>
      </w:r>
      <w:r w:rsidRPr="000B598F">
        <w:rPr>
          <w:rFonts w:ascii="Times New Roman" w:hAnsi="Times New Roman" w:cs="Times New Roman"/>
          <w:i/>
          <w:iCs/>
          <w:color w:val="222222"/>
          <w:sz w:val="24"/>
          <w:szCs w:val="24"/>
          <w:shd w:val="clear" w:color="auto" w:fill="FFFFFF"/>
        </w:rPr>
        <w:t>Journal of biomedical informatics</w:t>
      </w:r>
      <w:r w:rsidRPr="000B598F">
        <w:rPr>
          <w:rFonts w:ascii="Times New Roman" w:hAnsi="Times New Roman" w:cs="Times New Roman"/>
          <w:color w:val="222222"/>
          <w:sz w:val="24"/>
          <w:szCs w:val="24"/>
          <w:shd w:val="clear" w:color="auto" w:fill="FFFFFF"/>
        </w:rPr>
        <w:t>, </w:t>
      </w:r>
      <w:r w:rsidRPr="000B598F">
        <w:rPr>
          <w:rFonts w:ascii="Times New Roman" w:hAnsi="Times New Roman" w:cs="Times New Roman"/>
          <w:i/>
          <w:iCs/>
          <w:color w:val="222222"/>
          <w:sz w:val="24"/>
          <w:szCs w:val="24"/>
          <w:shd w:val="clear" w:color="auto" w:fill="FFFFFF"/>
        </w:rPr>
        <w:t>48</w:t>
      </w:r>
      <w:r w:rsidRPr="000B598F">
        <w:rPr>
          <w:rFonts w:ascii="Times New Roman" w:hAnsi="Times New Roman" w:cs="Times New Roman"/>
          <w:color w:val="222222"/>
          <w:sz w:val="24"/>
          <w:szCs w:val="24"/>
          <w:shd w:val="clear" w:color="auto" w:fill="FFFFFF"/>
        </w:rPr>
        <w:t>, 17-27.</w:t>
      </w:r>
    </w:p>
    <w:p w:rsidR="000B598F" w:rsidRPr="000B598F" w:rsidRDefault="000B598F" w:rsidP="000B598F">
      <w:pPr>
        <w:spacing w:line="480" w:lineRule="auto"/>
        <w:ind w:left="720" w:hanging="720"/>
        <w:rPr>
          <w:rFonts w:ascii="Times New Roman" w:hAnsi="Times New Roman" w:cs="Times New Roman"/>
          <w:sz w:val="24"/>
          <w:szCs w:val="24"/>
        </w:rPr>
      </w:pPr>
      <w:r w:rsidRPr="000B598F">
        <w:rPr>
          <w:rFonts w:ascii="Times New Roman" w:hAnsi="Times New Roman" w:cs="Times New Roman"/>
          <w:color w:val="222222"/>
          <w:sz w:val="24"/>
          <w:szCs w:val="24"/>
          <w:shd w:val="clear" w:color="auto" w:fill="FFFFFF"/>
        </w:rPr>
        <w:t>Ross, M. K., Wei, W., &amp; Ohno-Machado, L. (2014). “Big data” and the electronic health record. </w:t>
      </w:r>
      <w:r w:rsidRPr="000B598F">
        <w:rPr>
          <w:rFonts w:ascii="Times New Roman" w:hAnsi="Times New Roman" w:cs="Times New Roman"/>
          <w:i/>
          <w:iCs/>
          <w:color w:val="222222"/>
          <w:sz w:val="24"/>
          <w:szCs w:val="24"/>
          <w:shd w:val="clear" w:color="auto" w:fill="FFFFFF"/>
        </w:rPr>
        <w:t>Yearbook of medical informatics</w:t>
      </w:r>
      <w:r w:rsidRPr="000B598F">
        <w:rPr>
          <w:rFonts w:ascii="Times New Roman" w:hAnsi="Times New Roman" w:cs="Times New Roman"/>
          <w:color w:val="222222"/>
          <w:sz w:val="24"/>
          <w:szCs w:val="24"/>
          <w:shd w:val="clear" w:color="auto" w:fill="FFFFFF"/>
        </w:rPr>
        <w:t>, </w:t>
      </w:r>
      <w:r w:rsidRPr="000B598F">
        <w:rPr>
          <w:rFonts w:ascii="Times New Roman" w:hAnsi="Times New Roman" w:cs="Times New Roman"/>
          <w:i/>
          <w:iCs/>
          <w:color w:val="222222"/>
          <w:sz w:val="24"/>
          <w:szCs w:val="24"/>
          <w:shd w:val="clear" w:color="auto" w:fill="FFFFFF"/>
        </w:rPr>
        <w:t>9</w:t>
      </w:r>
      <w:r w:rsidRPr="000B598F">
        <w:rPr>
          <w:rFonts w:ascii="Times New Roman" w:hAnsi="Times New Roman" w:cs="Times New Roman"/>
          <w:color w:val="222222"/>
          <w:sz w:val="24"/>
          <w:szCs w:val="24"/>
          <w:shd w:val="clear" w:color="auto" w:fill="FFFFFF"/>
        </w:rPr>
        <w:t>(1), 97.</w:t>
      </w:r>
    </w:p>
    <w:sectPr w:rsidR="000B598F" w:rsidRPr="000B598F" w:rsidSect="000B598F">
      <w:headerReference w:type="default" r:id="rId6"/>
      <w:foot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24B7" w:rsidRDefault="000924B7" w:rsidP="000B598F">
      <w:pPr>
        <w:spacing w:after="0" w:line="240" w:lineRule="auto"/>
      </w:pPr>
      <w:r>
        <w:separator/>
      </w:r>
    </w:p>
  </w:endnote>
  <w:endnote w:type="continuationSeparator" w:id="0">
    <w:p w:rsidR="000924B7" w:rsidRDefault="000924B7" w:rsidP="000B5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3635078"/>
      <w:docPartObj>
        <w:docPartGallery w:val="Page Numbers (Bottom of Page)"/>
        <w:docPartUnique/>
      </w:docPartObj>
    </w:sdtPr>
    <w:sdtEndPr>
      <w:rPr>
        <w:noProof/>
      </w:rPr>
    </w:sdtEndPr>
    <w:sdtContent>
      <w:p w:rsidR="000B598F" w:rsidRDefault="000B598F">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rsidR="000B598F" w:rsidRDefault="000B59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24B7" w:rsidRDefault="000924B7" w:rsidP="000B598F">
      <w:pPr>
        <w:spacing w:after="0" w:line="240" w:lineRule="auto"/>
      </w:pPr>
      <w:r>
        <w:separator/>
      </w:r>
    </w:p>
  </w:footnote>
  <w:footnote w:type="continuationSeparator" w:id="0">
    <w:p w:rsidR="000924B7" w:rsidRDefault="000924B7" w:rsidP="000B59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598F" w:rsidRPr="000B598F" w:rsidRDefault="000B598F">
    <w:pPr>
      <w:pStyle w:val="Header"/>
      <w:rPr>
        <w:rFonts w:ascii="Times New Roman" w:hAnsi="Times New Roman" w:cs="Times New Roman"/>
        <w:sz w:val="24"/>
        <w:szCs w:val="24"/>
      </w:rPr>
    </w:pPr>
    <w:r w:rsidRPr="000B598F">
      <w:rPr>
        <w:rFonts w:ascii="Times New Roman" w:hAnsi="Times New Roman" w:cs="Times New Roman"/>
        <w:sz w:val="24"/>
        <w:szCs w:val="24"/>
      </w:rPr>
      <w:t>ADOPTION OF ELETRONIC HEALTH RECORD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D8D"/>
    <w:rsid w:val="000924B7"/>
    <w:rsid w:val="000B598F"/>
    <w:rsid w:val="000C5D8D"/>
    <w:rsid w:val="00111042"/>
    <w:rsid w:val="001276A8"/>
    <w:rsid w:val="00310900"/>
    <w:rsid w:val="003A29FC"/>
    <w:rsid w:val="00503815"/>
    <w:rsid w:val="00515F62"/>
    <w:rsid w:val="007B50FC"/>
    <w:rsid w:val="007B5E92"/>
    <w:rsid w:val="008037AC"/>
    <w:rsid w:val="00AE0A81"/>
    <w:rsid w:val="00B47C99"/>
    <w:rsid w:val="00C065D0"/>
    <w:rsid w:val="00C16D63"/>
    <w:rsid w:val="00C65C9C"/>
    <w:rsid w:val="00ED6A74"/>
    <w:rsid w:val="00F12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90CCBC-1712-49D2-9192-F8D3FE01C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47C99"/>
    <w:rPr>
      <w:color w:val="0000FF"/>
      <w:u w:val="single"/>
    </w:rPr>
  </w:style>
  <w:style w:type="paragraph" w:styleId="NormalWeb">
    <w:name w:val="Normal (Web)"/>
    <w:basedOn w:val="Normal"/>
    <w:uiPriority w:val="99"/>
    <w:semiHidden/>
    <w:unhideWhenUsed/>
    <w:rsid w:val="00C16D6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B59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98F"/>
  </w:style>
  <w:style w:type="paragraph" w:styleId="Footer">
    <w:name w:val="footer"/>
    <w:basedOn w:val="Normal"/>
    <w:link w:val="FooterChar"/>
    <w:uiPriority w:val="99"/>
    <w:unhideWhenUsed/>
    <w:rsid w:val="000B59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9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691</Words>
  <Characters>3940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2020-10-07T10:44:00Z</dcterms:created>
  <dcterms:modified xsi:type="dcterms:W3CDTF">2020-10-07T10:44:00Z</dcterms:modified>
</cp:coreProperties>
</file>